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核准日期：2007年05月28日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栀子金花丸说明书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通用名称：栀子金花丸</w:t>
      </w:r>
    </w:p>
    <w:p>
      <w:pPr>
        <w:rPr>
          <w:rFonts w:hint="eastAsia"/>
        </w:rPr>
      </w:pPr>
      <w:r>
        <w:rPr>
          <w:rFonts w:hint="eastAsia"/>
        </w:rPr>
        <w:t xml:space="preserve"> 汉语拼音：Zhizi Jinhua Wan</w:t>
      </w:r>
    </w:p>
    <w:p>
      <w:pPr>
        <w:rPr>
          <w:rFonts w:hint="eastAsia"/>
        </w:rPr>
      </w:pPr>
      <w:r>
        <w:rPr>
          <w:rFonts w:hint="eastAsia"/>
        </w:rPr>
        <w:t>【成    份】栀子、黄连、黄芩、黄柏、大黄、金银花、知母、天花粉。</w:t>
      </w:r>
    </w:p>
    <w:p>
      <w:pPr>
        <w:rPr>
          <w:rFonts w:hint="eastAsia"/>
        </w:rPr>
      </w:pPr>
      <w:r>
        <w:rPr>
          <w:rFonts w:hint="eastAsia"/>
        </w:rPr>
        <w:t>【性    状】本品为黄色至黄褐色的水丸；味苦。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【功能主治】清热泻火，凉血解毒。用于肺胃热盛，口舌生疮，牙龈肿痛，目赤眩晕，咽喉肿痛，吐血衄血，大便秘结。</w:t>
      </w:r>
    </w:p>
    <w:p>
      <w:pPr>
        <w:rPr>
          <w:rFonts w:hint="eastAsia"/>
        </w:rPr>
      </w:pPr>
      <w:r>
        <w:rPr>
          <w:rFonts w:hint="eastAsia"/>
        </w:rPr>
        <w:t>【规    格】每瓶装9</w:t>
      </w:r>
      <w:r>
        <w:rPr>
          <w:rFonts w:hint="default" w:ascii="Arial" w:hAnsi="Arial" w:cs="Arial"/>
        </w:rPr>
        <w:t>g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【用法用量】口服。一次9</w:t>
      </w:r>
      <w:r>
        <w:rPr>
          <w:rFonts w:hint="default" w:ascii="Arial" w:hAnsi="Arial" w:cs="Arial"/>
        </w:rPr>
        <w:t>g</w:t>
      </w:r>
      <w:r>
        <w:rPr>
          <w:rFonts w:hint="eastAsia"/>
        </w:rPr>
        <w:t>，一日1次。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【注意事项】孕妇慎用。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装】聚乙烯瓶装，每盒装10瓶。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【批准文号】国药准字Z12020518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电话号码：400-929-666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传真号码：022-26266666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注册地址：天津市西青区大明道2号</w:t>
      </w:r>
    </w:p>
    <w:p>
      <w:r>
        <w:rPr>
          <w:rFonts w:hint="eastAsia"/>
        </w:rPr>
        <w:t xml:space="preserve"> 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址：www.1erentang.com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27DE2"/>
    <w:rsid w:val="2582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2023-09-13T02:49:00Z</dcterms:created>
  <dc:creator>毛立斌</dc:creator>
  <cp:lastModifiedBy>毛立斌</cp:lastModifiedBy>
  <dcterms:modified xsi:type="dcterms:W3CDTF">2023-09-13T02:55:38Z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