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 xml:space="preserve">栀子金花丸说明书                                               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</w:rPr>
        <w:t xml:space="preserve"> OTC甲类 </w:t>
      </w:r>
    </w:p>
    <w:p>
      <w:pPr>
        <w:rPr>
          <w:rFonts w:hint="eastAsia"/>
        </w:rPr>
      </w:pPr>
      <w:r>
        <w:rPr>
          <w:rFonts w:hint="eastAsia"/>
        </w:rPr>
        <w:t>请仔细阅读说明书并按说明使用或在药师</w:t>
      </w:r>
      <w:bookmarkStart w:id="0" w:name="_GoBack"/>
      <w:bookmarkEnd w:id="0"/>
      <w:r>
        <w:rPr>
          <w:rFonts w:hint="eastAsia"/>
        </w:rPr>
        <w:t>指导下购买和使用</w:t>
      </w:r>
    </w:p>
    <w:p>
      <w:pPr>
        <w:rPr>
          <w:rFonts w:hint="eastAsia"/>
        </w:rPr>
      </w:pPr>
      <w:r>
        <w:rPr>
          <w:rFonts w:hint="eastAsia"/>
        </w:rPr>
        <w:t>【药品名称】</w:t>
      </w:r>
    </w:p>
    <w:p>
      <w:pPr>
        <w:rPr>
          <w:rFonts w:hint="eastAsia"/>
        </w:rPr>
      </w:pPr>
      <w:r>
        <w:rPr>
          <w:rFonts w:hint="eastAsia"/>
        </w:rPr>
        <w:t xml:space="preserve"> 通用名称：栀子金花丸</w:t>
      </w:r>
    </w:p>
    <w:p>
      <w:pPr>
        <w:rPr>
          <w:rFonts w:hint="eastAsia"/>
        </w:rPr>
      </w:pPr>
      <w:r>
        <w:rPr>
          <w:rFonts w:hint="eastAsia"/>
        </w:rPr>
        <w:t xml:space="preserve"> 汉语拼音：Zhizi Jinhua Wan</w:t>
      </w:r>
    </w:p>
    <w:p>
      <w:pPr>
        <w:rPr>
          <w:rFonts w:hint="eastAsia"/>
        </w:rPr>
      </w:pPr>
      <w:r>
        <w:rPr>
          <w:rFonts w:hint="eastAsia"/>
        </w:rPr>
        <w:t>【成    份】栀子、黄连、黄芩、黄柏、大黄、金银花、知母、天花粉。辅料为蔗糖。</w:t>
      </w:r>
    </w:p>
    <w:p>
      <w:pPr>
        <w:rPr>
          <w:rFonts w:hint="eastAsia"/>
        </w:rPr>
      </w:pPr>
      <w:r>
        <w:rPr>
          <w:rFonts w:hint="eastAsia"/>
        </w:rPr>
        <w:t>【性    状】本品为黄色至黄褐色的水丸；味苦。</w:t>
      </w:r>
    </w:p>
    <w:p>
      <w:pPr>
        <w:rPr>
          <w:rFonts w:hint="eastAsia"/>
        </w:rPr>
      </w:pPr>
      <w:r>
        <w:rPr>
          <w:rFonts w:hint="eastAsia"/>
        </w:rPr>
        <w:t>【功能主治】清热泻火，凉血解毒。用于肺胃热盛，口舌生疮，牙龈肿痛，目赤眩晕，咽喉肿痛，大便秘结。</w:t>
      </w:r>
    </w:p>
    <w:p>
      <w:pPr>
        <w:rPr>
          <w:rFonts w:hint="eastAsia"/>
        </w:rPr>
      </w:pPr>
      <w:r>
        <w:rPr>
          <w:rFonts w:hint="eastAsia"/>
        </w:rPr>
        <w:t>【规    格】每袋装9克</w:t>
      </w:r>
    </w:p>
    <w:p>
      <w:pPr>
        <w:rPr>
          <w:rFonts w:hint="eastAsia"/>
        </w:rPr>
      </w:pPr>
      <w:r>
        <w:rPr>
          <w:rFonts w:hint="eastAsia"/>
        </w:rPr>
        <w:t>【用法用量】口服。一次1袋，一日1次。</w:t>
      </w:r>
    </w:p>
    <w:p>
      <w:pPr>
        <w:rPr>
          <w:rFonts w:hint="eastAsia"/>
        </w:rPr>
      </w:pPr>
      <w:r>
        <w:rPr>
          <w:rFonts w:hint="eastAsia"/>
        </w:rPr>
        <w:t>【禁    忌】对本品及所含成份过敏者禁用。</w:t>
      </w:r>
    </w:p>
    <w:p>
      <w:pPr>
        <w:rPr>
          <w:rFonts w:hint="eastAsia"/>
        </w:rPr>
      </w:pPr>
      <w:r>
        <w:rPr>
          <w:rFonts w:hint="eastAsia"/>
        </w:rPr>
        <w:t>【注意事项】</w:t>
      </w:r>
    </w:p>
    <w:p>
      <w:pPr>
        <w:rPr>
          <w:rFonts w:hint="eastAsia"/>
        </w:rPr>
      </w:pPr>
      <w:r>
        <w:rPr>
          <w:rFonts w:hint="eastAsia"/>
        </w:rPr>
        <w:t xml:space="preserve"> 1.忌烟、酒及辛辣食物。</w:t>
      </w:r>
    </w:p>
    <w:p>
      <w:pPr>
        <w:rPr>
          <w:rFonts w:hint="eastAsia"/>
        </w:rPr>
      </w:pPr>
      <w:r>
        <w:rPr>
          <w:rFonts w:hint="eastAsia"/>
        </w:rPr>
        <w:t xml:space="preserve"> 2.不宜在服药期间同时服用滋补性中药。</w:t>
      </w:r>
    </w:p>
    <w:p>
      <w:pPr>
        <w:rPr>
          <w:rFonts w:hint="eastAsia"/>
        </w:rPr>
      </w:pPr>
      <w:r>
        <w:rPr>
          <w:rFonts w:hint="eastAsia"/>
        </w:rPr>
        <w:t xml:space="preserve"> 3.有高血压、心脏病、肝病、糖尿病、肾病等慢性病严重者应在医师指导下服用。</w:t>
      </w:r>
    </w:p>
    <w:p>
      <w:pPr>
        <w:rPr>
          <w:rFonts w:hint="eastAsia"/>
        </w:rPr>
      </w:pPr>
      <w:r>
        <w:rPr>
          <w:rFonts w:hint="eastAsia"/>
        </w:rPr>
        <w:t xml:space="preserve"> 4.服药后大便次数增多且不成形者，应酌情减量。</w:t>
      </w:r>
    </w:p>
    <w:p>
      <w:pPr>
        <w:rPr>
          <w:rFonts w:hint="eastAsia"/>
        </w:rPr>
      </w:pPr>
      <w:r>
        <w:rPr>
          <w:rFonts w:hint="eastAsia"/>
        </w:rPr>
        <w:t xml:space="preserve"> 5.孕妇慎用，儿童、哺乳期妇女、年老体弱及脾虚便溏者应在医师指导下服用。</w:t>
      </w:r>
    </w:p>
    <w:p>
      <w:pPr>
        <w:rPr>
          <w:rFonts w:hint="eastAsia"/>
        </w:rPr>
      </w:pPr>
      <w:r>
        <w:rPr>
          <w:rFonts w:hint="eastAsia"/>
        </w:rPr>
        <w:t xml:space="preserve"> 6.严格按用法用量服用，本品不宜长期服用。</w:t>
      </w:r>
    </w:p>
    <w:p>
      <w:pPr>
        <w:rPr>
          <w:rFonts w:hint="eastAsia"/>
        </w:rPr>
      </w:pPr>
      <w:r>
        <w:rPr>
          <w:rFonts w:hint="eastAsia"/>
        </w:rPr>
        <w:t xml:space="preserve"> 7.服药3天症状无缓解，应去医院就诊。</w:t>
      </w:r>
    </w:p>
    <w:p>
      <w:pPr>
        <w:rPr>
          <w:rFonts w:hint="eastAsia"/>
        </w:rPr>
      </w:pPr>
      <w:r>
        <w:rPr>
          <w:rFonts w:hint="eastAsia"/>
        </w:rPr>
        <w:t xml:space="preserve"> 8.对本品过敏者禁用，过敏体质者慎用。</w:t>
      </w:r>
    </w:p>
    <w:p>
      <w:pPr>
        <w:rPr>
          <w:rFonts w:hint="eastAsia"/>
        </w:rPr>
      </w:pPr>
      <w:r>
        <w:rPr>
          <w:rFonts w:hint="eastAsia"/>
        </w:rPr>
        <w:t xml:space="preserve"> 9.本品性状发生改变时禁止使用。</w:t>
      </w:r>
    </w:p>
    <w:p>
      <w:pPr>
        <w:rPr>
          <w:rFonts w:hint="eastAsia"/>
        </w:rPr>
      </w:pPr>
      <w:r>
        <w:rPr>
          <w:rFonts w:hint="eastAsia"/>
        </w:rPr>
        <w:t xml:space="preserve"> 10.儿童必须在成人监护下使用。</w:t>
      </w:r>
    </w:p>
    <w:p>
      <w:pPr>
        <w:rPr>
          <w:rFonts w:hint="eastAsia"/>
        </w:rPr>
      </w:pPr>
      <w:r>
        <w:rPr>
          <w:rFonts w:hint="eastAsia"/>
        </w:rPr>
        <w:t xml:space="preserve"> 11.请将本品放在儿童不能接触的地方。</w:t>
      </w:r>
    </w:p>
    <w:p>
      <w:pPr>
        <w:rPr>
          <w:rFonts w:hint="eastAsia"/>
        </w:rPr>
      </w:pPr>
      <w:r>
        <w:rPr>
          <w:rFonts w:hint="eastAsia"/>
        </w:rPr>
        <w:t xml:space="preserve"> 12.如正在使用其他药品，使用本品前请咨询医师或药师。</w:t>
      </w:r>
    </w:p>
    <w:p>
      <w:pPr>
        <w:rPr>
          <w:rFonts w:hint="eastAsia"/>
        </w:rPr>
      </w:pPr>
      <w:r>
        <w:rPr>
          <w:rFonts w:hint="eastAsia"/>
        </w:rPr>
        <w:t>【药物相互作用】如与其他药物同时使用可能会发生药物相互作用，详情请咨询医师或药师。</w:t>
      </w:r>
    </w:p>
    <w:p>
      <w:pPr>
        <w:rPr>
          <w:rFonts w:hint="eastAsia"/>
        </w:rPr>
      </w:pPr>
      <w:r>
        <w:rPr>
          <w:rFonts w:hint="eastAsia"/>
        </w:rPr>
        <w:t>【不良反应】监测数据显示，本品罕见腹泻等不良反应。</w:t>
      </w:r>
    </w:p>
    <w:p>
      <w:pPr>
        <w:rPr>
          <w:rFonts w:hint="eastAsia"/>
        </w:rPr>
      </w:pPr>
      <w:r>
        <w:rPr>
          <w:rFonts w:hint="eastAsia"/>
        </w:rPr>
        <w:t>【贮    藏】密封。</w:t>
      </w:r>
    </w:p>
    <w:p>
      <w:pPr>
        <w:rPr>
          <w:rFonts w:hint="eastAsia"/>
        </w:rPr>
      </w:pPr>
      <w:r>
        <w:rPr>
          <w:rFonts w:hint="eastAsia"/>
        </w:rPr>
        <w:t>【包    装】药品包装用复合膜袋装，每盒装6袋。</w:t>
      </w:r>
    </w:p>
    <w:p>
      <w:pPr>
        <w:rPr>
          <w:rFonts w:hint="eastAsia"/>
        </w:rPr>
      </w:pPr>
      <w:r>
        <w:rPr>
          <w:rFonts w:hint="eastAsia"/>
        </w:rPr>
        <w:t>【有 效 期】36个月</w:t>
      </w:r>
    </w:p>
    <w:p>
      <w:pPr>
        <w:rPr>
          <w:rFonts w:hint="eastAsia"/>
        </w:rPr>
      </w:pPr>
      <w:r>
        <w:rPr>
          <w:rFonts w:hint="eastAsia"/>
        </w:rPr>
        <w:t>【执行标准】《中国药典》2020年版一部</w:t>
      </w:r>
    </w:p>
    <w:p>
      <w:pPr>
        <w:rPr>
          <w:rFonts w:hint="eastAsia"/>
        </w:rPr>
      </w:pPr>
      <w:r>
        <w:rPr>
          <w:rFonts w:hint="eastAsia"/>
        </w:rPr>
        <w:t>【批准文号】国药准字Z12020518</w:t>
      </w:r>
    </w:p>
    <w:p>
      <w:pPr>
        <w:rPr>
          <w:rFonts w:hint="eastAsia"/>
        </w:rPr>
      </w:pPr>
      <w:r>
        <w:rPr>
          <w:rFonts w:hint="eastAsia"/>
        </w:rPr>
        <w:t>【说明书修订日期】</w:t>
      </w:r>
    </w:p>
    <w:p>
      <w:pPr>
        <w:rPr>
          <w:rFonts w:hint="eastAsia"/>
        </w:rPr>
      </w:pPr>
      <w:r>
        <w:rPr>
          <w:rFonts w:hint="eastAsia"/>
        </w:rPr>
        <w:t>【药品上市许可持有人】</w:t>
      </w:r>
    </w:p>
    <w:p>
      <w:pPr>
        <w:rPr>
          <w:rFonts w:hint="eastAsia"/>
        </w:rPr>
      </w:pPr>
      <w:r>
        <w:rPr>
          <w:rFonts w:hint="eastAsia"/>
        </w:rPr>
        <w:t xml:space="preserve"> 药品上市许可持有人：津药达仁堂集团股份有限公司乐仁堂制药厂</w:t>
      </w:r>
    </w:p>
    <w:p>
      <w:pPr>
        <w:rPr>
          <w:rFonts w:hint="eastAsia"/>
        </w:rPr>
      </w:pPr>
      <w:r>
        <w:rPr>
          <w:rFonts w:hint="eastAsia"/>
        </w:rPr>
        <w:t xml:space="preserve"> 注册地址：天津市西青区大明道2号</w:t>
      </w:r>
    </w:p>
    <w:p>
      <w:pPr>
        <w:rPr>
          <w:rFonts w:hint="eastAsia"/>
        </w:rPr>
      </w:pPr>
      <w:r>
        <w:rPr>
          <w:rFonts w:hint="eastAsia"/>
        </w:rPr>
        <w:t>【生产企业】</w:t>
      </w:r>
    </w:p>
    <w:p>
      <w:pPr>
        <w:rPr>
          <w:rFonts w:hint="eastAsia"/>
        </w:rPr>
      </w:pPr>
      <w:r>
        <w:rPr>
          <w:rFonts w:hint="eastAsia"/>
        </w:rPr>
        <w:t xml:space="preserve"> 企业名称：津药达仁堂集团股份有限公司乐仁堂制药厂</w:t>
      </w:r>
    </w:p>
    <w:p>
      <w:pPr>
        <w:rPr>
          <w:rFonts w:hint="eastAsia"/>
        </w:rPr>
      </w:pPr>
      <w:r>
        <w:rPr>
          <w:rFonts w:hint="eastAsia"/>
        </w:rPr>
        <w:t xml:space="preserve"> 生产地址：天津市西青区大明道2号</w:t>
      </w:r>
    </w:p>
    <w:p>
      <w:pPr>
        <w:rPr>
          <w:rFonts w:hint="eastAsia"/>
        </w:rPr>
      </w:pPr>
      <w:r>
        <w:rPr>
          <w:rFonts w:hint="eastAsia"/>
        </w:rPr>
        <w:t xml:space="preserve"> 邮政编码：300112</w:t>
      </w:r>
    </w:p>
    <w:p>
      <w:pPr>
        <w:rPr>
          <w:rFonts w:hint="eastAsia"/>
        </w:rPr>
      </w:pPr>
      <w:r>
        <w:rPr>
          <w:rFonts w:hint="eastAsia"/>
        </w:rPr>
        <w:t xml:space="preserve"> 电话号码：4000-929-666</w:t>
      </w:r>
    </w:p>
    <w:p>
      <w:pPr>
        <w:rPr>
          <w:rFonts w:hint="eastAsia"/>
        </w:rPr>
      </w:pPr>
      <w:r>
        <w:rPr>
          <w:rFonts w:hint="eastAsia"/>
        </w:rPr>
        <w:t xml:space="preserve"> 传真号码：022-26266666</w:t>
      </w:r>
    </w:p>
    <w:p>
      <w:pPr>
        <w:rPr>
          <w:rFonts w:hint="eastAsia"/>
        </w:rPr>
      </w:pPr>
      <w:r>
        <w:rPr>
          <w:rFonts w:hint="eastAsia"/>
        </w:rPr>
        <w:t xml:space="preserve"> 网    址：www.lerentang.com</w:t>
      </w:r>
    </w:p>
    <w:p>
      <w:r>
        <w:rPr>
          <w:rFonts w:hint="eastAsia"/>
        </w:rPr>
        <w:t xml:space="preserve"> 如有问题可与生产企业联系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DA7C83"/>
    <w:rsid w:val="04DA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lrt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2023-09-13T02:46:00Z</dcterms:created>
  <dc:creator>毛立斌</dc:creator>
  <cp:lastModifiedBy>毛立斌</cp:lastModifiedBy>
  <dcterms:modified xsi:type="dcterms:W3CDTF">2023-09-13T02:47:45Z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