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装】铝箔复合膜袋装，每袋装20丸，每盒装12袋。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传真号码</w:t>
      </w:r>
      <w:r>
        <w:rPr>
          <w:rFonts w:hint="eastAsia"/>
          <w:lang w:eastAsia="zh-CN"/>
        </w:rPr>
        <w:t>：</w:t>
      </w:r>
      <w:bookmarkStart w:id="0" w:name="_GoBack"/>
      <w:bookmarkEnd w:id="0"/>
      <w:r>
        <w:rPr>
          <w:rFonts w:hint="eastAsia"/>
        </w:rPr>
        <w:t>022-26266666</w:t>
      </w:r>
    </w:p>
    <w:p>
      <w:r>
        <w:rPr>
          <w:rFonts w:hint="eastAsia"/>
        </w:rPr>
        <w:t xml:space="preserve"> 网    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70BBC"/>
    <w:rsid w:val="0C17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2023-09-13T02:13:00Z</dcterms:created>
  <dc:creator>毛立斌</dc:creator>
  <cp:lastModifiedBy>毛立斌</cp:lastModifiedBy>
  <dcterms:modified xsi:type="dcterms:W3CDTF">2023-09-13T02:17:44Z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